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7617B92" w14:textId="1277CE27" w:rsidR="00E9084B" w:rsidRPr="006E78D8" w:rsidRDefault="00E9084B" w:rsidP="00E9084B">
      <w:pPr>
        <w:spacing w:before="450" w:after="150" w:line="240" w:lineRule="auto"/>
        <w:outlineLvl w:val="0"/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</w:pPr>
      <w:r w:rsidRPr="006E78D8">
        <w:rPr>
          <w:rFonts w:ascii="Arial" w:eastAsia="Times New Roman" w:hAnsi="Arial" w:cs="Arial"/>
          <w:b/>
          <w:bCs/>
          <w:color w:val="000000"/>
          <w:kern w:val="36"/>
          <w:sz w:val="36"/>
          <w:szCs w:val="36"/>
          <w:lang w:eastAsia="ru-RU"/>
        </w:rPr>
        <w:t xml:space="preserve">Детский оздоровительный комплекс "Спутник" </w:t>
      </w:r>
    </w:p>
    <w:p w14:paraId="31CE56C6" w14:textId="77777777" w:rsidR="00E9084B" w:rsidRPr="006E78D8" w:rsidRDefault="00E9084B" w:rsidP="00E9084B">
      <w:pPr>
        <w:spacing w:line="240" w:lineRule="auto"/>
        <w:rPr>
          <w:rFonts w:ascii="Arial" w:eastAsia="Times New Roman" w:hAnsi="Arial" w:cs="Arial"/>
          <w:b/>
          <w:bCs/>
          <w:sz w:val="21"/>
          <w:szCs w:val="21"/>
          <w:lang w:eastAsia="ru-RU"/>
        </w:rPr>
      </w:pPr>
      <w:r w:rsidRPr="006E78D8">
        <w:rPr>
          <w:rFonts w:ascii="Arial" w:eastAsia="Times New Roman" w:hAnsi="Arial" w:cs="Arial"/>
          <w:b/>
          <w:bCs/>
          <w:sz w:val="21"/>
          <w:szCs w:val="21"/>
          <w:lang w:eastAsia="ru-RU"/>
        </w:rPr>
        <w:t>От 6 до 17 лет</w:t>
      </w:r>
    </w:p>
    <w:p w14:paraId="0360DC64" w14:textId="7A9FB6F4" w:rsidR="00650FDB" w:rsidRPr="006E78D8" w:rsidRDefault="00E9084B" w:rsidP="006E78D8">
      <w:pPr>
        <w:spacing w:line="240" w:lineRule="auto"/>
        <w:rPr>
          <w:rFonts w:ascii="Arial" w:eastAsia="Times New Roman" w:hAnsi="Arial" w:cs="Arial"/>
          <w:sz w:val="18"/>
          <w:szCs w:val="18"/>
          <w:lang w:eastAsia="ru-RU"/>
        </w:rPr>
      </w:pPr>
      <w:r w:rsidRPr="006E78D8">
        <w:rPr>
          <w:rFonts w:ascii="Arial" w:eastAsia="Times New Roman" w:hAnsi="Arial" w:cs="Arial"/>
          <w:sz w:val="18"/>
          <w:szCs w:val="18"/>
          <w:lang w:eastAsia="ru-RU"/>
        </w:rPr>
        <w:t>Россия, Краснодарский край, муниципальное образование Город Геленджик, село Кабардинка, Революционная улица, 130</w:t>
      </w:r>
    </w:p>
    <w:p w14:paraId="35F3A878" w14:textId="77777777" w:rsidR="00650FDB" w:rsidRDefault="00650FDB" w:rsidP="00650FDB">
      <w:pPr>
        <w:shd w:val="clear" w:color="auto" w:fill="FFFFFF"/>
        <w:spacing w:after="0" w:line="240" w:lineRule="auto"/>
        <w:rPr>
          <w:rFonts w:ascii="Verdana" w:eastAsia="Times New Roman" w:hAnsi="Verdana" w:cs="Arial"/>
          <w:color w:val="000000"/>
          <w:sz w:val="20"/>
          <w:szCs w:val="20"/>
          <w:lang w:eastAsia="ru-RU"/>
        </w:rPr>
      </w:pPr>
    </w:p>
    <w:p w14:paraId="0BDE8181" w14:textId="77777777" w:rsidR="006E78D8" w:rsidRDefault="00E9084B" w:rsidP="006E78D8">
      <w:pPr>
        <w:pStyle w:val="a5"/>
      </w:pPr>
      <w:r>
        <w:rPr>
          <w:rStyle w:val="a4"/>
          <w:rFonts w:ascii="Arial" w:hAnsi="Arial" w:cs="Arial"/>
          <w:color w:val="000000"/>
          <w:sz w:val="21"/>
          <w:szCs w:val="21"/>
        </w:rPr>
        <w:t>РАСПОЛОЖЕНИЕ:</w:t>
      </w:r>
    </w:p>
    <w:p w14:paraId="626E53C5" w14:textId="721AF5D2" w:rsidR="00E9084B" w:rsidRDefault="00E9084B" w:rsidP="006E78D8">
      <w:pPr>
        <w:pStyle w:val="a5"/>
      </w:pPr>
      <w:r>
        <w:t>Детский оздоровительный комплекс "Спутник" расположен на берегу Чёрного моря в чистом районе города-курорта Геленджик, село Кабардинка, в 300 метрах от берега моря.</w:t>
      </w:r>
    </w:p>
    <w:p w14:paraId="0E99A053" w14:textId="77777777" w:rsidR="006E78D8" w:rsidRDefault="006E78D8" w:rsidP="006E78D8">
      <w:pPr>
        <w:pStyle w:val="a5"/>
        <w:rPr>
          <w:rStyle w:val="a4"/>
          <w:rFonts w:ascii="Arial" w:hAnsi="Arial" w:cs="Arial"/>
          <w:color w:val="000000"/>
          <w:sz w:val="21"/>
          <w:szCs w:val="21"/>
        </w:rPr>
      </w:pPr>
    </w:p>
    <w:p w14:paraId="5BAFD947" w14:textId="77777777" w:rsidR="006E78D8" w:rsidRDefault="00E9084B" w:rsidP="006E78D8">
      <w:pPr>
        <w:pStyle w:val="a5"/>
      </w:pPr>
      <w:r>
        <w:rPr>
          <w:rStyle w:val="a4"/>
          <w:rFonts w:ascii="Arial" w:hAnsi="Arial" w:cs="Arial"/>
          <w:color w:val="000000"/>
          <w:sz w:val="21"/>
          <w:szCs w:val="21"/>
        </w:rPr>
        <w:t>РАЗМЕЩЕНИЕ:</w:t>
      </w:r>
    </w:p>
    <w:p w14:paraId="71E395E3" w14:textId="77777777" w:rsidR="006E78D8" w:rsidRDefault="00E9084B" w:rsidP="006E78D8">
      <w:pPr>
        <w:pStyle w:val="a5"/>
      </w:pPr>
      <w:r>
        <w:rPr>
          <w:rStyle w:val="a4"/>
          <w:rFonts w:ascii="Arial" w:hAnsi="Arial" w:cs="Arial"/>
          <w:color w:val="000000"/>
          <w:sz w:val="21"/>
          <w:szCs w:val="21"/>
        </w:rPr>
        <w:t>Удобства в номере:</w:t>
      </w:r>
    </w:p>
    <w:p w14:paraId="774A4A5E" w14:textId="42FA24FE" w:rsidR="006E78D8" w:rsidRDefault="00E9084B" w:rsidP="006E78D8">
      <w:pPr>
        <w:pStyle w:val="a5"/>
      </w:pPr>
      <w:r>
        <w:t>Дети проживают в трехэтажном кирпичном корпусе по 2-4 человека в комнатах с удобствами. В детских комнатах: одноярусные кровати, тумбочки, платяной шкаф с полочками и вешалками, душ, туалет, раковина.</w:t>
      </w:r>
      <w:r>
        <w:br/>
      </w:r>
      <w:r>
        <w:rPr>
          <w:rStyle w:val="a4"/>
          <w:rFonts w:ascii="Arial" w:hAnsi="Arial" w:cs="Arial"/>
          <w:color w:val="000000"/>
          <w:sz w:val="21"/>
          <w:szCs w:val="21"/>
        </w:rPr>
        <w:t>Удобства на этаже:</w:t>
      </w:r>
    </w:p>
    <w:p w14:paraId="4838DC7D" w14:textId="052E4DED" w:rsidR="006E78D8" w:rsidRDefault="00E9084B" w:rsidP="006E78D8">
      <w:pPr>
        <w:pStyle w:val="a5"/>
        <w:jc w:val="both"/>
      </w:pPr>
      <w:r>
        <w:t>Дети проживают в трехэтажном кирпичном корпусе по 3-4 человека в комнатах с удобствами на этаже. В детских комнатах: одноярусные кровати, тумбочки и платяной шкаф с полочками и вешалками. На каждом этаже: санузлы, душевые кабины, раковины для умывания, комната личной гигиен</w:t>
      </w:r>
      <w:r w:rsidR="006E78D8">
        <w:t>ы.</w:t>
      </w:r>
      <w:r w:rsidR="006E78D8">
        <w:br/>
        <w:t>На каждом этаже оборудованы чемоданные комнаты, а так</w:t>
      </w:r>
      <w:r>
        <w:t>же вожатские для круглосуточного нахождения с детьми.</w:t>
      </w:r>
      <w:r>
        <w:br/>
        <w:t>В холле каждого этажа имеется</w:t>
      </w:r>
      <w:r w:rsidR="006E78D8">
        <w:t xml:space="preserve"> кулер с питьевой водой и одноразовые стаканчики.</w:t>
      </w:r>
    </w:p>
    <w:p w14:paraId="119030E4" w14:textId="77777777" w:rsidR="006E78D8" w:rsidRDefault="00E9084B" w:rsidP="006E78D8">
      <w:pPr>
        <w:pStyle w:val="a5"/>
        <w:jc w:val="both"/>
      </w:pPr>
      <w:r>
        <w:rPr>
          <w:rStyle w:val="a4"/>
          <w:rFonts w:ascii="Arial" w:hAnsi="Arial" w:cs="Arial"/>
          <w:color w:val="000000"/>
          <w:sz w:val="21"/>
          <w:szCs w:val="21"/>
        </w:rPr>
        <w:t>Коттедж:</w:t>
      </w:r>
    </w:p>
    <w:p w14:paraId="597CAC9F" w14:textId="63B06082" w:rsidR="006E78D8" w:rsidRDefault="00E9084B" w:rsidP="006E78D8">
      <w:pPr>
        <w:pStyle w:val="a5"/>
        <w:jc w:val="both"/>
      </w:pPr>
      <w:r>
        <w:t>Проживание в благоустроенном одноэ</w:t>
      </w:r>
      <w:r w:rsidR="006E78D8">
        <w:t>тажном здании коттеджного типа.</w:t>
      </w:r>
    </w:p>
    <w:p w14:paraId="3D90A31A" w14:textId="1EF7373D" w:rsidR="00E9084B" w:rsidRDefault="00E9084B" w:rsidP="006E78D8">
      <w:pPr>
        <w:pStyle w:val="a5"/>
        <w:jc w:val="both"/>
      </w:pPr>
      <w:r>
        <w:t>Проживание детей в комнате по 4-7 человек, в блоке из двух комнат. В детских комнатах: кровати, тумбочки, платяной шкаф с полочками и вешалками. В блоке: душ, туалет, раковина для умывания.</w:t>
      </w:r>
      <w:r>
        <w:br/>
        <w:t>В каждом блоке расположены комнаты вожатых, которые круглосуточно находятся с детьми.</w:t>
      </w:r>
    </w:p>
    <w:p w14:paraId="641A218C" w14:textId="5985D465" w:rsidR="006E78D8" w:rsidRPr="006E78D8" w:rsidRDefault="00E9084B" w:rsidP="006E78D8">
      <w:pPr>
        <w:pStyle w:val="a5"/>
        <w:jc w:val="both"/>
        <w:rPr>
          <w:rStyle w:val="a4"/>
          <w:b w:val="0"/>
          <w:bCs w:val="0"/>
        </w:rPr>
      </w:pPr>
      <w:r>
        <w:t>Ежедневно производится уборка комнат, горничная поддерживает чистоту и порядок в течение дня.</w:t>
      </w:r>
      <w:r>
        <w:br/>
        <w:t>В лагере был осуществлен капитальный ремонт в 2019 году.</w:t>
      </w:r>
    </w:p>
    <w:p w14:paraId="62E309B1" w14:textId="77777777" w:rsidR="006E78D8" w:rsidRDefault="00E9084B" w:rsidP="006E78D8">
      <w:pPr>
        <w:pStyle w:val="a5"/>
      </w:pPr>
      <w:r>
        <w:rPr>
          <w:rStyle w:val="a4"/>
          <w:rFonts w:ascii="Arial" w:hAnsi="Arial" w:cs="Arial"/>
          <w:color w:val="000000"/>
          <w:sz w:val="21"/>
          <w:szCs w:val="21"/>
        </w:rPr>
        <w:t>ИНФРАСТРУКТУРА ЛАГЕРЯ:</w:t>
      </w:r>
    </w:p>
    <w:p w14:paraId="2A7948A8" w14:textId="3AF7BCD1" w:rsidR="00E9084B" w:rsidRDefault="00E9084B" w:rsidP="006E78D8">
      <w:pPr>
        <w:pStyle w:val="a5"/>
        <w:jc w:val="both"/>
      </w:pPr>
      <w:r>
        <w:t>Собственный галечный пляж, спортивные городки с турниками и брусьями, настольный теннис, библиотека, универсальная спортивная площадка (футбол, волейбол, баскетбол), футбольное поле, летняя открытая эстрада, хореографический зал, танцевальная площадка, крытые беседки, оборудованные кабинеты для проведения занятий, мастер-классов и лектории, летний кинотеатр, игровые комнаты, театральная студия, гамаки, детские игровые площадки.</w:t>
      </w:r>
    </w:p>
    <w:p w14:paraId="09E5194B" w14:textId="3DF3BD7C" w:rsidR="00E9084B" w:rsidRDefault="00E9084B" w:rsidP="006E78D8">
      <w:pPr>
        <w:pStyle w:val="a5"/>
        <w:jc w:val="both"/>
      </w:pPr>
      <w:r>
        <w:rPr>
          <w:rStyle w:val="a4"/>
          <w:rFonts w:ascii="Arial" w:hAnsi="Arial" w:cs="Arial"/>
          <w:color w:val="000000"/>
          <w:sz w:val="21"/>
          <w:szCs w:val="21"/>
        </w:rPr>
        <w:t>ПИТАНИЕ:</w:t>
      </w:r>
      <w:r>
        <w:br/>
        <w:t>5-ти разовое питание (завтрак, обед, полдник, ужин и сонник). В ежедневном рационе детей обязательно присутствуют: мясные и рыбные блюда, молочные продукты, свежие фрукты и овощи, домашняя выпечка, соки и разнообразные с</w:t>
      </w:r>
      <w:r w:rsidR="006E78D8">
        <w:t>ладости. Все блюда готовятся из свежих экологически чистых продуктов,</w:t>
      </w:r>
      <w:r>
        <w:t xml:space="preserve"> выращенных на территории Краснодарского края, которые имеют соответствующие сертификаты качества. Существует возможность полноценной замены блюд для детей, страдающих пищевой аллергией без дополнительных доплат.</w:t>
      </w:r>
    </w:p>
    <w:p w14:paraId="38BC7DD0" w14:textId="77777777" w:rsidR="006E78D8" w:rsidRDefault="00E9084B" w:rsidP="006E78D8">
      <w:pPr>
        <w:pStyle w:val="a5"/>
      </w:pPr>
      <w:r>
        <w:rPr>
          <w:rStyle w:val="a4"/>
          <w:rFonts w:ascii="Arial" w:hAnsi="Arial" w:cs="Arial"/>
          <w:color w:val="000000"/>
          <w:sz w:val="21"/>
          <w:szCs w:val="21"/>
        </w:rPr>
        <w:t>БЕЗОПАСНОСТЬ:</w:t>
      </w:r>
    </w:p>
    <w:p w14:paraId="350817EE" w14:textId="465AB1DC" w:rsidR="00E9084B" w:rsidRDefault="00E9084B" w:rsidP="006E78D8">
      <w:pPr>
        <w:pStyle w:val="a5"/>
        <w:jc w:val="both"/>
      </w:pPr>
      <w:r>
        <w:t>Сохранение жизни и здоровья детей, которых нам доверили родители - это самое важное в работе нашего детского лагеря. Безопасность обеспечивает профессиональная охрана. Корпуса оборудо</w:t>
      </w:r>
      <w:r w:rsidR="006E78D8">
        <w:t>ваны современными устройствами </w:t>
      </w:r>
      <w:r>
        <w:t>пожарной и охранной сигнализации. Территория огорожена, по периметру, и по всей территории расположены камеры видеонаблюдения. Посторонним лицам вход на территорию запрещен. В вечернее время лагерь освещен.</w:t>
      </w:r>
    </w:p>
    <w:p w14:paraId="0A4F1E27" w14:textId="77777777" w:rsidR="006E78D8" w:rsidRDefault="00E9084B" w:rsidP="006E78D8">
      <w:pPr>
        <w:pStyle w:val="a5"/>
      </w:pPr>
      <w:r>
        <w:rPr>
          <w:rStyle w:val="a4"/>
          <w:rFonts w:ascii="Arial" w:hAnsi="Arial" w:cs="Arial"/>
          <w:color w:val="000000"/>
          <w:sz w:val="21"/>
          <w:szCs w:val="21"/>
        </w:rPr>
        <w:t>МЕДИЦИНСКОЕ ОБСЛУЖИВАНИЕ:</w:t>
      </w:r>
    </w:p>
    <w:p w14:paraId="592B574B" w14:textId="77777777" w:rsidR="006E78D8" w:rsidRDefault="00E9084B" w:rsidP="006E78D8">
      <w:pPr>
        <w:pStyle w:val="a5"/>
        <w:jc w:val="both"/>
      </w:pPr>
      <w:r>
        <w:t>На территории лагеря оборудован медицинский кабинет (по всем стандартам 2019 г.) для приема детей и оказания им первой медицинской и амбулаторной помощи. Имеется изолятор. Медкабинет оснащен всеми необходимыми лагерю медикаментами. В случае экстренной необходимости ребенок доставляется в центральную городскую больницу горо</w:t>
      </w:r>
      <w:r w:rsidR="006E78D8">
        <w:t>да Геленджик.</w:t>
      </w:r>
    </w:p>
    <w:p w14:paraId="128ADC75" w14:textId="6EC0C03E" w:rsidR="00E9084B" w:rsidRDefault="00E9084B" w:rsidP="006E78D8">
      <w:pPr>
        <w:pStyle w:val="a5"/>
        <w:jc w:val="both"/>
      </w:pPr>
      <w:r>
        <w:t>Врачи и медсёстры находятся на территории лагеря круглосуточно. Ежедневно врач проводит обход и проверяет состояние здоровья всех детей. По приезду в лагерь все дети проходят медицинский осмотр.</w:t>
      </w:r>
      <w:r>
        <w:br/>
        <w:t>На все время поездки жизнь и здоровье детей застрахованы.</w:t>
      </w:r>
    </w:p>
    <w:p w14:paraId="4414D729" w14:textId="77777777" w:rsidR="006E78D8" w:rsidRDefault="006E78D8" w:rsidP="00E9084B">
      <w:pPr>
        <w:pStyle w:val="a3"/>
        <w:shd w:val="clear" w:color="auto" w:fill="FFFFFF"/>
        <w:spacing w:before="0" w:beforeAutospacing="0" w:after="0" w:afterAutospacing="0"/>
        <w:rPr>
          <w:rStyle w:val="a4"/>
          <w:rFonts w:ascii="Arial" w:hAnsi="Arial" w:cs="Arial"/>
          <w:color w:val="000000"/>
          <w:sz w:val="21"/>
          <w:szCs w:val="21"/>
        </w:rPr>
      </w:pPr>
    </w:p>
    <w:p w14:paraId="4500CB8F" w14:textId="77777777" w:rsidR="006E78D8" w:rsidRDefault="00E9084B" w:rsidP="00E9084B">
      <w:pPr>
        <w:pStyle w:val="a3"/>
        <w:shd w:val="clear" w:color="auto" w:fill="FFFFFF"/>
        <w:spacing w:before="0" w:beforeAutospacing="0" w:after="0" w:afterAutospacing="0"/>
        <w:rPr>
          <w:rFonts w:ascii="Arial" w:hAnsi="Arial" w:cs="Arial"/>
          <w:color w:val="000000"/>
          <w:sz w:val="21"/>
          <w:szCs w:val="21"/>
        </w:rPr>
      </w:pPr>
      <w:r>
        <w:rPr>
          <w:rStyle w:val="a4"/>
          <w:rFonts w:ascii="Arial" w:hAnsi="Arial" w:cs="Arial"/>
          <w:color w:val="000000"/>
          <w:sz w:val="21"/>
          <w:szCs w:val="21"/>
        </w:rPr>
        <w:lastRenderedPageBreak/>
        <w:t>КУПАНИЕ:</w:t>
      </w:r>
    </w:p>
    <w:p w14:paraId="0303512A" w14:textId="77777777" w:rsidR="006E78D8" w:rsidRDefault="00E9084B" w:rsidP="006E78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Купание детей осуществляется на собственном галечном пляже длиной 100 метров. Удаленность лагеря от моря 300 м. Пляж оборудован теневыми навесами, лежаками, кулером с питьевой водой, кабинами для переод</w:t>
      </w:r>
      <w:r w:rsidR="006E78D8">
        <w:rPr>
          <w:rFonts w:ascii="Arial" w:hAnsi="Arial" w:cs="Arial"/>
          <w:color w:val="000000"/>
          <w:sz w:val="21"/>
          <w:szCs w:val="21"/>
        </w:rPr>
        <w:t>евания и спасательными вышками.</w:t>
      </w:r>
    </w:p>
    <w:p w14:paraId="7438238E" w14:textId="314D57F4" w:rsidR="00E9084B" w:rsidRDefault="00E9084B" w:rsidP="006E78D8">
      <w:pPr>
        <w:pStyle w:val="a3"/>
        <w:shd w:val="clear" w:color="auto" w:fill="FFFFFF"/>
        <w:spacing w:before="0" w:beforeAutospacing="0" w:after="0" w:afterAutospacing="0"/>
        <w:jc w:val="both"/>
        <w:rPr>
          <w:rFonts w:ascii="Arial" w:hAnsi="Arial" w:cs="Arial"/>
          <w:color w:val="000000"/>
          <w:sz w:val="21"/>
          <w:szCs w:val="21"/>
        </w:rPr>
      </w:pPr>
      <w:r>
        <w:rPr>
          <w:rFonts w:ascii="Arial" w:hAnsi="Arial" w:cs="Arial"/>
          <w:color w:val="000000"/>
          <w:sz w:val="21"/>
          <w:szCs w:val="21"/>
        </w:rPr>
        <w:t>Во время купания детей на пляже присутствуют медицинский работник, команда спасателей и сертифицированные вожатые. Купание производится ежедневно 2 раза в день при благоприятных погодных условиях. Ежедневно производится уборка пляжа. Акватория купания ограждена буйками. Посторонние лица на пляже отсутствуют.</w:t>
      </w:r>
    </w:p>
    <w:p w14:paraId="7F33FF1C" w14:textId="77777777" w:rsidR="006E78D8" w:rsidRDefault="006E78D8" w:rsidP="00650FDB">
      <w:pPr>
        <w:shd w:val="clear" w:color="auto" w:fill="FFFFFF"/>
        <w:spacing w:after="0" w:line="240" w:lineRule="auto"/>
        <w:jc w:val="center"/>
        <w:rPr>
          <w:rFonts w:ascii="Verdana" w:eastAsia="Times New Roman" w:hAnsi="Verdana" w:cs="Arial"/>
          <w:b/>
          <w:bCs/>
          <w:i/>
          <w:iCs/>
          <w:color w:val="FF0000"/>
          <w:sz w:val="20"/>
          <w:szCs w:val="20"/>
          <w:lang w:eastAsia="ru-RU"/>
        </w:rPr>
      </w:pPr>
    </w:p>
    <w:p w14:paraId="1EFB3081" w14:textId="77777777" w:rsidR="00650FDB" w:rsidRPr="00DC0BFF" w:rsidRDefault="00650FDB" w:rsidP="00650FDB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DC0BFF">
        <w:rPr>
          <w:rFonts w:ascii="Verdana" w:eastAsia="Times New Roman" w:hAnsi="Verdana" w:cs="Arial"/>
          <w:b/>
          <w:bCs/>
          <w:iCs/>
          <w:sz w:val="20"/>
          <w:szCs w:val="20"/>
          <w:lang w:eastAsia="ru-RU"/>
        </w:rPr>
        <w:t>ЗАЕЗДЫ И ЦЕНЫ ВЫЕЗД ИЗ МОСКВЫ</w:t>
      </w:r>
    </w:p>
    <w:tbl>
      <w:tblPr>
        <w:tblW w:w="10356" w:type="dxa"/>
        <w:jc w:val="center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45"/>
        <w:gridCol w:w="2244"/>
        <w:gridCol w:w="3631"/>
        <w:gridCol w:w="3136"/>
      </w:tblGrid>
      <w:tr w:rsidR="00E9084B" w:rsidRPr="00650FDB" w14:paraId="085D4201" w14:textId="15C6D938" w:rsidTr="006E78D8">
        <w:trPr>
          <w:trHeight w:val="329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58085E7" w14:textId="77777777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Смена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4E9DBBDE" w14:textId="77777777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Заезд 20 дней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43D2265" w14:textId="41D1EE18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Стоимость </w:t>
            </w: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КОТТЕДЖ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08880613" w14:textId="3A596796" w:rsidR="00E9084B" w:rsidRPr="00650FDB" w:rsidRDefault="00E9084B" w:rsidP="00650FDB">
            <w:pPr>
              <w:spacing w:after="0" w:line="312" w:lineRule="atLeast"/>
              <w:jc w:val="center"/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</w:pPr>
            <w:r>
              <w:rPr>
                <w:rFonts w:ascii="Verdana" w:eastAsia="Times New Roman" w:hAnsi="Verdana" w:cs="Arial"/>
                <w:b/>
                <w:bCs/>
                <w:color w:val="000000"/>
                <w:sz w:val="20"/>
                <w:szCs w:val="20"/>
                <w:lang w:eastAsia="ru-RU"/>
              </w:rPr>
              <w:t>УДОБСТВА В НОМЕРЕ</w:t>
            </w:r>
          </w:p>
        </w:tc>
      </w:tr>
      <w:tr w:rsidR="00E9084B" w:rsidRPr="00650FDB" w14:paraId="3F35087F" w14:textId="655DBA60" w:rsidTr="006E78D8">
        <w:trPr>
          <w:trHeight w:val="329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CB9D483" w14:textId="77777777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1A8F9E" w14:textId="6418F60E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02.06 – 21.06.20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160454C7" w14:textId="6B4288DB" w:rsidR="00E9084B" w:rsidRPr="006E78D8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8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33700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7C3ECE9" w14:textId="6FA4D252" w:rsidR="00E9084B" w:rsidRPr="006E78D8" w:rsidRDefault="00077655" w:rsidP="00650FDB">
            <w:pPr>
              <w:spacing w:after="0" w:line="312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6E78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37500</w:t>
            </w:r>
          </w:p>
        </w:tc>
      </w:tr>
      <w:tr w:rsidR="00E9084B" w:rsidRPr="00650FDB" w14:paraId="27FECB8F" w14:textId="12648009" w:rsidTr="006E78D8">
        <w:trPr>
          <w:trHeight w:val="313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093CCCD" w14:textId="77777777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124D0A0" w14:textId="67B447AD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24.06 – 13.07.20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1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2C648994" w14:textId="28E79293" w:rsidR="00E9084B" w:rsidRPr="006E78D8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8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37100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3490A77F" w14:textId="04405452" w:rsidR="00E9084B" w:rsidRPr="006E78D8" w:rsidRDefault="00077655" w:rsidP="00650FDB">
            <w:pPr>
              <w:spacing w:after="0" w:line="312" w:lineRule="atLeast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6E78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41000</w:t>
            </w:r>
          </w:p>
        </w:tc>
      </w:tr>
      <w:tr w:rsidR="00E9084B" w:rsidRPr="00650FDB" w14:paraId="57C2CEF2" w14:textId="2C767EE4" w:rsidTr="006E78D8">
        <w:trPr>
          <w:trHeight w:val="329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74D3E9CA" w14:textId="77777777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00BCD71C" w14:textId="284D4D20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16.07 – 04.08.20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1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94EFDD" w14:textId="77777777" w:rsidR="00E9084B" w:rsidRPr="006E78D8" w:rsidRDefault="00E9084B" w:rsidP="00650FDB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8EEBCCE" w14:textId="1177C54B" w:rsidR="00E9084B" w:rsidRPr="006E78D8" w:rsidRDefault="00077655" w:rsidP="00E9084B">
            <w:pPr>
              <w:spacing w:after="0" w:line="240" w:lineRule="auto"/>
              <w:jc w:val="center"/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</w:pPr>
            <w:r w:rsidRPr="006E78D8">
              <w:rPr>
                <w:rFonts w:ascii="Verdana" w:eastAsia="Times New Roman" w:hAnsi="Verdana" w:cs="Times New Roman"/>
                <w:b/>
                <w:bCs/>
                <w:sz w:val="20"/>
                <w:szCs w:val="20"/>
                <w:lang w:eastAsia="ru-RU"/>
              </w:rPr>
              <w:t>41000</w:t>
            </w:r>
          </w:p>
        </w:tc>
      </w:tr>
      <w:tr w:rsidR="00E9084B" w:rsidRPr="00650FDB" w14:paraId="64BCDAAA" w14:textId="59CE0BB8" w:rsidTr="006E78D8">
        <w:trPr>
          <w:trHeight w:val="329"/>
          <w:jc w:val="center"/>
        </w:trPr>
        <w:tc>
          <w:tcPr>
            <w:tcW w:w="1345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678A012A" w14:textId="77777777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2244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45B8DA3" w14:textId="083148AF" w:rsidR="00E9084B" w:rsidRPr="00650FDB" w:rsidRDefault="00E9084B" w:rsidP="00650FDB">
            <w:pPr>
              <w:spacing w:after="0" w:line="312" w:lineRule="atLeast"/>
              <w:jc w:val="center"/>
              <w:rPr>
                <w:rFonts w:ascii="Arial" w:eastAsia="Times New Roman" w:hAnsi="Arial" w:cs="Arial"/>
                <w:color w:val="000000"/>
                <w:sz w:val="24"/>
                <w:szCs w:val="24"/>
                <w:lang w:eastAsia="ru-RU"/>
              </w:rPr>
            </w:pPr>
            <w:r w:rsidRPr="00650FDB"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07.08 – 26.08.20</w:t>
            </w:r>
            <w:r>
              <w:rPr>
                <w:rFonts w:ascii="Verdana" w:eastAsia="Times New Roman" w:hAnsi="Verdana" w:cs="Arial"/>
                <w:color w:val="000000"/>
                <w:sz w:val="20"/>
                <w:szCs w:val="20"/>
                <w:lang w:eastAsia="ru-RU"/>
              </w:rPr>
              <w:t>20</w:t>
            </w:r>
          </w:p>
        </w:tc>
        <w:tc>
          <w:tcPr>
            <w:tcW w:w="3631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14:paraId="375576D7" w14:textId="5086F00C" w:rsidR="00E9084B" w:rsidRPr="006E78D8" w:rsidRDefault="00E9084B" w:rsidP="00650FDB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6E78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37100</w:t>
            </w:r>
          </w:p>
        </w:tc>
        <w:tc>
          <w:tcPr>
            <w:tcW w:w="313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</w:tcPr>
          <w:p w14:paraId="50A4665D" w14:textId="02EDFA5E" w:rsidR="00E9084B" w:rsidRPr="006E78D8" w:rsidRDefault="00077655" w:rsidP="00650FDB">
            <w:pPr>
              <w:spacing w:after="0" w:line="240" w:lineRule="auto"/>
              <w:jc w:val="center"/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</w:pPr>
            <w:r w:rsidRPr="006E78D8">
              <w:rPr>
                <w:rFonts w:ascii="Verdana" w:eastAsia="Times New Roman" w:hAnsi="Verdana" w:cs="Arial"/>
                <w:b/>
                <w:bCs/>
                <w:sz w:val="20"/>
                <w:szCs w:val="20"/>
                <w:lang w:eastAsia="ru-RU"/>
              </w:rPr>
              <w:t>41000</w:t>
            </w:r>
          </w:p>
        </w:tc>
      </w:tr>
    </w:tbl>
    <w:p w14:paraId="08CED35B" w14:textId="77777777" w:rsidR="006E78D8" w:rsidRPr="006E78D8" w:rsidRDefault="006E78D8" w:rsidP="00E9084B">
      <w:pPr>
        <w:shd w:val="clear" w:color="auto" w:fill="FFFFFF"/>
        <w:spacing w:after="360" w:line="240" w:lineRule="auto"/>
        <w:rPr>
          <w:rFonts w:ascii="Arial" w:eastAsia="Times New Roman" w:hAnsi="Arial" w:cs="Arial"/>
          <w:b/>
          <w:bCs/>
          <w:color w:val="000000"/>
          <w:sz w:val="12"/>
          <w:szCs w:val="12"/>
          <w:lang w:eastAsia="ru-RU"/>
        </w:rPr>
      </w:pPr>
    </w:p>
    <w:p w14:paraId="4506A996" w14:textId="77777777" w:rsidR="00E9084B" w:rsidRPr="00E9084B" w:rsidRDefault="00E9084B" w:rsidP="00E908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 СТОИМОСТЬ ВХОДИТ:</w:t>
      </w:r>
    </w:p>
    <w:p w14:paraId="2BA4BAE8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Проживание в номере выбранной категории,</w:t>
      </w:r>
    </w:p>
    <w:p w14:paraId="69A320D5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шестиразовое питание,</w:t>
      </w:r>
    </w:p>
    <w:p w14:paraId="322F8151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страхование от несчастного случая,</w:t>
      </w:r>
    </w:p>
    <w:p w14:paraId="6380D684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пользование спорт. площадками,</w:t>
      </w:r>
      <w:bookmarkStart w:id="0" w:name="_GoBack"/>
      <w:bookmarkEnd w:id="0"/>
    </w:p>
    <w:p w14:paraId="60B27AD7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использование инфраструктуры лагеря,</w:t>
      </w:r>
    </w:p>
    <w:p w14:paraId="3A1F71BB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активная программа согласно тематике смены,</w:t>
      </w:r>
    </w:p>
    <w:p w14:paraId="635AF4CA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экскурсия,</w:t>
      </w:r>
    </w:p>
    <w:p w14:paraId="336DCBC4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работа вожатых и педагогов,</w:t>
      </w:r>
    </w:p>
    <w:p w14:paraId="162EE4A3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весь необходимый реквизит и специальное оборудование для реализации программы,</w:t>
      </w:r>
    </w:p>
    <w:p w14:paraId="2006112A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призы и подарки,</w:t>
      </w:r>
    </w:p>
    <w:p w14:paraId="23CD4AD5" w14:textId="77777777" w:rsidR="00E9084B" w:rsidRPr="00E9084B" w:rsidRDefault="00E9084B" w:rsidP="00E9084B">
      <w:pPr>
        <w:numPr>
          <w:ilvl w:val="0"/>
          <w:numId w:val="5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фотосессия.</w:t>
      </w:r>
    </w:p>
    <w:p w14:paraId="15BC874D" w14:textId="77777777" w:rsidR="00E9084B" w:rsidRPr="00E9084B" w:rsidRDefault="00E9084B" w:rsidP="00E9084B">
      <w:pPr>
        <w:shd w:val="clear" w:color="auto" w:fill="FFFFFF"/>
        <w:spacing w:after="36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ДОПОЛНИТЕЛЬНО ОПЛАЧИВАЕТСЯ:</w:t>
      </w:r>
    </w:p>
    <w:p w14:paraId="7C9F581B" w14:textId="71300171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Экскурсионная программа</w:t>
      </w: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>,</w:t>
      </w:r>
    </w:p>
    <w:p w14:paraId="64F4CA33" w14:textId="77777777" w:rsidR="006E78D8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Спортивный инве</w:t>
      </w:r>
      <w:r w:rsidR="006E7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нтарь- по запросу (для групп).</w:t>
      </w:r>
      <w:r w:rsidR="006E78D8">
        <w:rPr>
          <w:rFonts w:ascii="Arial" w:eastAsia="Times New Roman" w:hAnsi="Arial" w:cs="Arial"/>
          <w:color w:val="000000"/>
          <w:sz w:val="21"/>
          <w:szCs w:val="21"/>
          <w:lang w:eastAsia="ru-RU"/>
        </w:rPr>
        <w:br/>
      </w:r>
    </w:p>
    <w:p w14:paraId="0803FA6C" w14:textId="10F75B30" w:rsidR="00E9084B" w:rsidRPr="00E9084B" w:rsidRDefault="006E78D8" w:rsidP="006E78D8">
      <w:p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>
        <w:rPr>
          <w:rFonts w:ascii="Arial" w:eastAsia="Times New Roman" w:hAnsi="Arial" w:cs="Arial"/>
          <w:color w:val="000000"/>
          <w:sz w:val="21"/>
          <w:szCs w:val="21"/>
          <w:lang w:eastAsia="ru-RU"/>
        </w:rPr>
        <w:t xml:space="preserve">      </w:t>
      </w:r>
      <w:r w:rsidR="00E9084B" w:rsidRPr="00E9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ЖД-ПАКЕТ-13000 р.</w:t>
      </w:r>
      <w:r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</w:t>
      </w:r>
      <w:r w:rsidR="00E9084B" w:rsidRPr="00E9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(</w:t>
      </w:r>
      <w:r w:rsidR="00DC0BFF" w:rsidRPr="00E9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>в</w:t>
      </w:r>
      <w:r w:rsidR="00E9084B" w:rsidRPr="00E9084B">
        <w:rPr>
          <w:rFonts w:ascii="Arial" w:eastAsia="Times New Roman" w:hAnsi="Arial" w:cs="Arial"/>
          <w:b/>
          <w:bCs/>
          <w:color w:val="000000"/>
          <w:sz w:val="21"/>
          <w:szCs w:val="21"/>
          <w:lang w:eastAsia="ru-RU"/>
        </w:rPr>
        <w:t xml:space="preserve"> одну сторону-7000 р.) 2019 г.:</w:t>
      </w:r>
    </w:p>
    <w:p w14:paraId="1BAAC965" w14:textId="5D28E3B8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Ж\д проезд Москва-Новороссийск-Москва,</w:t>
      </w:r>
    </w:p>
    <w:p w14:paraId="01FCD819" w14:textId="77777777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трансфер до лагеря и обратно,</w:t>
      </w:r>
    </w:p>
    <w:p w14:paraId="5BFAF798" w14:textId="77777777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сопровождение,</w:t>
      </w:r>
    </w:p>
    <w:p w14:paraId="45F96B1F" w14:textId="77777777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3-х разовое горячее питание туда и обратно,</w:t>
      </w:r>
    </w:p>
    <w:p w14:paraId="0C8F5A22" w14:textId="77777777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постельное белье,</w:t>
      </w:r>
    </w:p>
    <w:p w14:paraId="728183F8" w14:textId="77777777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страховка,</w:t>
      </w:r>
    </w:p>
    <w:p w14:paraId="6DB0B515" w14:textId="77777777" w:rsidR="00E9084B" w:rsidRPr="00E9084B" w:rsidRDefault="00E9084B" w:rsidP="00E9084B">
      <w:pPr>
        <w:numPr>
          <w:ilvl w:val="0"/>
          <w:numId w:val="6"/>
        </w:numPr>
        <w:shd w:val="clear" w:color="auto" w:fill="FFFFFF"/>
        <w:spacing w:before="120" w:after="120" w:line="240" w:lineRule="auto"/>
        <w:rPr>
          <w:rFonts w:ascii="Arial" w:eastAsia="Times New Roman" w:hAnsi="Arial" w:cs="Arial"/>
          <w:color w:val="000000"/>
          <w:sz w:val="21"/>
          <w:szCs w:val="21"/>
          <w:lang w:eastAsia="ru-RU"/>
        </w:rPr>
      </w:pPr>
      <w:r w:rsidRPr="00E9084B">
        <w:rPr>
          <w:rFonts w:ascii="Arial" w:eastAsia="Times New Roman" w:hAnsi="Arial" w:cs="Arial"/>
          <w:color w:val="000000"/>
          <w:sz w:val="21"/>
          <w:szCs w:val="21"/>
          <w:lang w:eastAsia="ru-RU"/>
        </w:rPr>
        <w:t>медицинское сопровождение.</w:t>
      </w:r>
    </w:p>
    <w:p w14:paraId="13FF7589" w14:textId="77777777" w:rsidR="00117746" w:rsidRDefault="00117746" w:rsidP="00650FDB"/>
    <w:sectPr w:rsidR="00117746" w:rsidSect="006E78D8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0357655"/>
    <w:multiLevelType w:val="multilevel"/>
    <w:tmpl w:val="F4B6A0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3AD7547"/>
    <w:multiLevelType w:val="multilevel"/>
    <w:tmpl w:val="FDF0701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83D6638"/>
    <w:multiLevelType w:val="multilevel"/>
    <w:tmpl w:val="9FC014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686F3C06"/>
    <w:multiLevelType w:val="multilevel"/>
    <w:tmpl w:val="EBA014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F050F0"/>
    <w:multiLevelType w:val="multilevel"/>
    <w:tmpl w:val="91EEBF6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773F6E6F"/>
    <w:multiLevelType w:val="multilevel"/>
    <w:tmpl w:val="F1CE10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3"/>
  </w:num>
  <w:num w:numId="3">
    <w:abstractNumId w:val="5"/>
  </w:num>
  <w:num w:numId="4">
    <w:abstractNumId w:val="1"/>
  </w:num>
  <w:num w:numId="5">
    <w:abstractNumId w:val="0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F22FA"/>
    <w:rsid w:val="00077655"/>
    <w:rsid w:val="00117746"/>
    <w:rsid w:val="00562E67"/>
    <w:rsid w:val="00604D50"/>
    <w:rsid w:val="00650FDB"/>
    <w:rsid w:val="006E78D8"/>
    <w:rsid w:val="00AF22FA"/>
    <w:rsid w:val="00DC0BFF"/>
    <w:rsid w:val="00E90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11C9B4"/>
  <w15:docId w15:val="{59A53701-B410-4DCC-A2B5-30F953DD3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E908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E9084B"/>
    <w:rPr>
      <w:b/>
      <w:bCs/>
    </w:rPr>
  </w:style>
  <w:style w:type="paragraph" w:styleId="a5">
    <w:name w:val="No Spacing"/>
    <w:uiPriority w:val="1"/>
    <w:qFormat/>
    <w:rsid w:val="006E78D8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4354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539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3436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6728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90240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93799190">
                      <w:marLeft w:val="0"/>
                      <w:marRight w:val="255"/>
                      <w:marTop w:val="0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60956692">
                      <w:marLeft w:val="0"/>
                      <w:marRight w:val="0"/>
                      <w:marTop w:val="75"/>
                      <w:marBottom w:val="30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7040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325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112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795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49126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559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721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266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01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532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6999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2</Pages>
  <Words>758</Words>
  <Characters>4323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Михаил</dc:creator>
  <cp:keywords/>
  <dc:description/>
  <cp:lastModifiedBy>User</cp:lastModifiedBy>
  <cp:revision>4</cp:revision>
  <dcterms:created xsi:type="dcterms:W3CDTF">2020-03-06T08:01:00Z</dcterms:created>
  <dcterms:modified xsi:type="dcterms:W3CDTF">2020-03-07T09:50:00Z</dcterms:modified>
</cp:coreProperties>
</file>